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壁挂式消毒机、输液椅</w:t>
      </w:r>
      <w:r>
        <w:rPr>
          <w:rFonts w:hint="eastAsia" w:ascii="宋体" w:hAnsi="宋体" w:eastAsia="宋体" w:cs="Times New Roman"/>
          <w:color w:val="auto"/>
          <w:sz w:val="36"/>
          <w:szCs w:val="36"/>
          <w:lang w:val="en-US" w:eastAsia="zh-CN"/>
        </w:rPr>
        <w:t>采</w:t>
      </w:r>
      <w:r>
        <w:rPr>
          <w:rFonts w:hint="eastAsia" w:ascii="宋体" w:hAnsi="宋体"/>
          <w:color w:val="auto"/>
          <w:sz w:val="36"/>
          <w:szCs w:val="36"/>
          <w:lang w:val="en-US" w:eastAsia="zh-CN"/>
        </w:rPr>
        <w:t>购项目</w:t>
      </w:r>
    </w:p>
    <w:p w14:paraId="7658D16B">
      <w:pPr>
        <w:pStyle w:val="16"/>
        <w:keepNext w:val="0"/>
        <w:keepLines w:val="0"/>
        <w:pageBreakBefore w:val="0"/>
        <w:kinsoku/>
        <w:wordWrap/>
        <w:overflowPunct/>
        <w:topLinePunct w:val="0"/>
        <w:autoSpaceDE/>
        <w:autoSpaceDN/>
        <w:bidi w:val="0"/>
        <w:adjustRightInd/>
        <w:snapToGrid/>
        <w:ind w:firstLine="0" w:firstLineChars="0"/>
        <w:textAlignment w:val="auto"/>
        <w:rPr>
          <w:rFonts w:hint="eastAsia" w:ascii="宋体" w:hAnsi="宋体"/>
          <w:color w:val="auto"/>
          <w:sz w:val="44"/>
          <w:szCs w:val="44"/>
          <w:lang w:val="en-US" w:eastAsia="zh-CN"/>
        </w:rPr>
      </w:pPr>
    </w:p>
    <w:p w14:paraId="6AE8D29F">
      <w:pPr>
        <w:pStyle w:val="16"/>
        <w:keepNext w:val="0"/>
        <w:keepLines w:val="0"/>
        <w:pageBreakBefore w:val="0"/>
        <w:kinsoku/>
        <w:wordWrap/>
        <w:overflowPunct/>
        <w:topLinePunct w:val="0"/>
        <w:autoSpaceDE/>
        <w:autoSpaceDN/>
        <w:bidi w:val="0"/>
        <w:adjustRightInd/>
        <w:snapToGrid/>
        <w:ind w:left="0" w:leftChars="0" w:firstLine="1800" w:firstLineChars="500"/>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项目编号：LASY—CGZX202406</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firstLine="1800" w:firstLineChars="500"/>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采购时间：2024年11月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1"/>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1"/>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1"/>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1"/>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1"/>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1"/>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1"/>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1"/>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1"/>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1"/>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3"/>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3"/>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3"/>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3"/>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16"/>
        <w:rPr>
          <w:rFonts w:hint="eastAsia"/>
          <w:color w:val="auto"/>
          <w:sz w:val="24"/>
          <w:szCs w:val="24"/>
          <w:u w:val="single"/>
          <w:lang w:val="en-US" w:eastAsia="zh-CN"/>
        </w:rPr>
      </w:pPr>
    </w:p>
    <w:p w14:paraId="47E4B543">
      <w:pPr>
        <w:pStyle w:val="16"/>
        <w:rPr>
          <w:rFonts w:hint="eastAsia"/>
          <w:color w:val="auto"/>
          <w:sz w:val="24"/>
          <w:szCs w:val="24"/>
          <w:u w:val="single"/>
          <w:lang w:val="en-US" w:eastAsia="zh-CN"/>
        </w:rPr>
      </w:pPr>
    </w:p>
    <w:p w14:paraId="179A7009">
      <w:pPr>
        <w:pStyle w:val="16"/>
        <w:rPr>
          <w:rFonts w:hint="eastAsia"/>
          <w:color w:val="auto"/>
          <w:sz w:val="24"/>
          <w:szCs w:val="24"/>
          <w:u w:val="single"/>
          <w:lang w:val="en-US" w:eastAsia="zh-CN"/>
        </w:rPr>
      </w:pPr>
    </w:p>
    <w:p w14:paraId="09E6BD53">
      <w:pPr>
        <w:pStyle w:val="16"/>
        <w:rPr>
          <w:rFonts w:hint="eastAsia"/>
          <w:color w:val="auto"/>
          <w:sz w:val="24"/>
          <w:szCs w:val="24"/>
          <w:u w:val="single"/>
          <w:lang w:val="en-US" w:eastAsia="zh-CN"/>
        </w:rPr>
      </w:pPr>
    </w:p>
    <w:p w14:paraId="02E584A4">
      <w:pPr>
        <w:pStyle w:val="16"/>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right="0"/>
        <w:jc w:val="center"/>
        <w:rPr>
          <w:rFonts w:hint="default" w:ascii="宋体" w:hAnsi="宋体" w:eastAsia="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eastAsia="宋体" w:cs="宋体"/>
          <w:b/>
          <w:bCs/>
          <w:i w:val="0"/>
          <w:caps w:val="0"/>
          <w:color w:val="auto"/>
          <w:spacing w:val="0"/>
          <w:kern w:val="0"/>
          <w:sz w:val="28"/>
          <w:szCs w:val="28"/>
          <w:shd w:val="clear" w:color="auto" w:fill="FFFFFF"/>
          <w:lang w:val="en-US" w:eastAsia="zh-CN" w:bidi="ar"/>
        </w:rPr>
        <w:t>六安市第四人民医院</w:t>
      </w:r>
      <w:r>
        <w:rPr>
          <w:rFonts w:hint="eastAsia" w:ascii="宋体" w:hAnsi="宋体" w:cs="宋体"/>
          <w:b/>
          <w:bCs/>
          <w:i w:val="0"/>
          <w:caps w:val="0"/>
          <w:color w:val="auto"/>
          <w:spacing w:val="0"/>
          <w:kern w:val="0"/>
          <w:sz w:val="28"/>
          <w:szCs w:val="28"/>
          <w:shd w:val="clear" w:color="auto" w:fill="FFFFFF"/>
          <w:lang w:val="en-US" w:eastAsia="zh-CN" w:bidi="ar"/>
        </w:rPr>
        <w:t>壁挂式消毒机、输液椅</w:t>
      </w:r>
      <w:r>
        <w:rPr>
          <w:rFonts w:hint="eastAsia" w:ascii="宋体" w:hAnsi="宋体" w:eastAsia="宋体" w:cs="宋体"/>
          <w:b/>
          <w:bCs/>
          <w:i w:val="0"/>
          <w:caps w:val="0"/>
          <w:color w:val="auto"/>
          <w:spacing w:val="0"/>
          <w:kern w:val="0"/>
          <w:sz w:val="28"/>
          <w:szCs w:val="28"/>
          <w:shd w:val="clear" w:color="auto" w:fill="FFFFFF"/>
          <w:lang w:val="en-US" w:eastAsia="zh-CN" w:bidi="ar"/>
        </w:rPr>
        <w:t>采购项目询价采购公告</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4"/>
          <w:szCs w:val="24"/>
          <w:shd w:val="clear" w:color="auto" w:fill="FFFFFF"/>
          <w:lang w:val="en-US" w:eastAsia="zh-CN"/>
        </w:rPr>
        <w:t>六安市第四人民医院</w:t>
      </w:r>
      <w:r>
        <w:rPr>
          <w:rFonts w:hint="eastAsia" w:ascii="宋体" w:hAnsi="宋体" w:cs="宋体"/>
          <w:b w:val="0"/>
          <w:i w:val="0"/>
          <w:caps w:val="0"/>
          <w:color w:val="auto"/>
          <w:spacing w:val="0"/>
          <w:sz w:val="24"/>
          <w:szCs w:val="24"/>
          <w:shd w:val="clear" w:color="auto" w:fill="FFFFFF"/>
          <w:lang w:val="en-US" w:eastAsia="zh-CN"/>
        </w:rPr>
        <w:t>壁挂式消毒机、输液椅</w:t>
      </w:r>
      <w:r>
        <w:rPr>
          <w:rFonts w:hint="eastAsia" w:ascii="宋体" w:hAnsi="宋体" w:eastAsia="宋体" w:cs="宋体"/>
          <w:b w:val="0"/>
          <w:i w:val="0"/>
          <w:caps w:val="0"/>
          <w:color w:val="auto"/>
          <w:spacing w:val="0"/>
          <w:sz w:val="24"/>
          <w:szCs w:val="24"/>
          <w:shd w:val="clear" w:color="auto" w:fill="FFFFFF"/>
          <w:lang w:val="en-US" w:eastAsia="zh-CN"/>
        </w:rPr>
        <w:t>采购项目</w:t>
      </w:r>
    </w:p>
    <w:p w14:paraId="053164B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rPr>
          <w:rFonts w:hint="eastAsia"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406</w:t>
      </w:r>
    </w:p>
    <w:p w14:paraId="3895131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shd w:val="clear" w:color="auto" w:fill="FFFFFF"/>
          <w:lang w:val="en-US" w:eastAsia="zh-CN" w:bidi="ar"/>
        </w:rPr>
        <w:t>1.5</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highlight w:val="none"/>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highlight w:val="none"/>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highlight w:val="none"/>
          <w:shd w:val="clear" w:color="auto" w:fill="FFFFFF"/>
        </w:rPr>
        <w:t>；</w:t>
      </w:r>
    </w:p>
    <w:p w14:paraId="5EFDA17C">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投标文件应胶封装订（一正一副），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highlight w:val="non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eastAsia="zh-CN"/>
        </w:rPr>
        <w:t>202</w:t>
      </w:r>
      <w:r>
        <w:rPr>
          <w:rFonts w:hint="eastAsia" w:ascii="宋体" w:hAnsi="宋体" w:cs="宋体"/>
          <w:b w:val="0"/>
          <w:i w:val="0"/>
          <w:caps w:val="0"/>
          <w:color w:val="auto"/>
          <w:spacing w:val="0"/>
          <w:sz w:val="28"/>
          <w:szCs w:val="28"/>
          <w:highlight w:val="none"/>
          <w:u w:val="single"/>
          <w:shd w:val="clear" w:color="auto" w:fill="FFFFFF"/>
          <w:lang w:val="en-US" w:eastAsia="zh-CN"/>
        </w:rPr>
        <w:t>4</w:t>
      </w:r>
      <w:r>
        <w:rPr>
          <w:rFonts w:hint="eastAsia" w:ascii="宋体" w:hAnsi="宋体" w:eastAsia="宋体" w:cs="宋体"/>
          <w:b w:val="0"/>
          <w:i w:val="0"/>
          <w:caps w:val="0"/>
          <w:color w:val="auto"/>
          <w:spacing w:val="0"/>
          <w:sz w:val="28"/>
          <w:szCs w:val="28"/>
          <w:highlight w:val="none"/>
          <w:u w:val="single"/>
          <w:shd w:val="clear" w:color="auto" w:fill="FFFFFF"/>
          <w:lang w:eastAsia="zh-CN"/>
        </w:rPr>
        <w:t>年</w:t>
      </w:r>
      <w:r>
        <w:rPr>
          <w:rFonts w:hint="eastAsia" w:ascii="宋体" w:hAnsi="宋体" w:cs="宋体"/>
          <w:b w:val="0"/>
          <w:i w:val="0"/>
          <w:caps w:val="0"/>
          <w:color w:val="auto"/>
          <w:spacing w:val="0"/>
          <w:sz w:val="28"/>
          <w:szCs w:val="28"/>
          <w:highlight w:val="none"/>
          <w:u w:val="single"/>
          <w:shd w:val="clear" w:color="auto" w:fill="FFFFFF"/>
          <w:lang w:val="en-US" w:eastAsia="zh-CN"/>
        </w:rPr>
        <w:t>12</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03</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highlight w:val="none"/>
          <w:shd w:val="clear" w:color="auto" w:fill="FFFFFF"/>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；收件人：杨老师，18110635592。</w:t>
      </w:r>
    </w:p>
    <w:p w14:paraId="569DE0FD">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0868C82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eastAsia="宋体" w:cs="宋体"/>
          <w:b w:val="0"/>
          <w:i w:val="0"/>
          <w:caps w:val="0"/>
          <w:color w:val="auto"/>
          <w:spacing w:val="0"/>
          <w:kern w:val="0"/>
          <w:sz w:val="28"/>
          <w:szCs w:val="28"/>
          <w:shd w:val="clear" w:color="auto" w:fill="FFFFFF"/>
          <w:lang w:val="en-US" w:eastAsia="zh-CN" w:bidi="ar"/>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w:t>
      </w:r>
      <w:r>
        <w:rPr>
          <w:rFonts w:hint="eastAsia" w:ascii="宋体" w:hAnsi="宋体" w:cs="宋体"/>
          <w:b w:val="0"/>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i w:val="0"/>
          <w:caps w:val="0"/>
          <w:color w:val="auto"/>
          <w:spacing w:val="0"/>
          <w:kern w:val="0"/>
          <w:sz w:val="28"/>
          <w:szCs w:val="28"/>
          <w:shd w:val="clear" w:color="auto" w:fill="FFFFFF"/>
          <w:lang w:val="en-US" w:eastAsia="zh-CN" w:bidi="ar"/>
        </w:rPr>
        <w:t>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7042EBB4">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2DC994DF">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544FECDB">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13DF6B8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壁挂式消毒机、输液椅</w:t>
      </w:r>
      <w:r>
        <w:rPr>
          <w:rFonts w:hint="eastAsia" w:ascii="宋体" w:hAnsi="宋体" w:eastAsia="宋体" w:cs="宋体"/>
          <w:b/>
          <w:bCs/>
          <w:i w:val="0"/>
          <w:caps w:val="0"/>
          <w:color w:val="auto"/>
          <w:spacing w:val="0"/>
          <w:kern w:val="0"/>
          <w:sz w:val="28"/>
          <w:szCs w:val="28"/>
          <w:shd w:val="clear" w:color="auto" w:fill="FFFFFF"/>
          <w:lang w:val="en-US" w:eastAsia="zh-CN" w:bidi="ar"/>
        </w:rPr>
        <w:t>采购项目</w:t>
      </w:r>
      <w:r>
        <w:rPr>
          <w:rFonts w:hint="eastAsia" w:ascii="宋体" w:hAnsi="宋体"/>
          <w:b/>
          <w:bCs/>
          <w:color w:val="auto"/>
          <w:sz w:val="28"/>
          <w:szCs w:val="28"/>
          <w:lang w:val="en-US" w:eastAsia="zh-CN"/>
        </w:rPr>
        <w:t>采购文件</w:t>
      </w:r>
    </w:p>
    <w:p w14:paraId="539162A8">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5D924AA8">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6"/>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壁挂式消毒机、输液椅</w:t>
            </w:r>
            <w:r>
              <w:rPr>
                <w:rFonts w:hint="eastAsia" w:ascii="宋体" w:hAnsi="宋体" w:eastAsia="宋体" w:cs="宋体"/>
                <w:b w:val="0"/>
                <w:i w:val="0"/>
                <w:caps w:val="0"/>
                <w:color w:val="auto"/>
                <w:spacing w:val="0"/>
                <w:sz w:val="21"/>
                <w:szCs w:val="21"/>
                <w:shd w:val="clear" w:color="auto" w:fill="FFFFFF"/>
                <w:lang w:val="en-US" w:eastAsia="zh-CN"/>
              </w:rPr>
              <w:t>采购项目</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6"/>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406</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6"/>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6"/>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6"/>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u w:val="none"/>
                <w:lang w:val="en-US" w:eastAsia="zh-CN"/>
              </w:rPr>
              <w:t>1.5万</w:t>
            </w:r>
            <w:r>
              <w:rPr>
                <w:rFonts w:hint="eastAsia" w:ascii="宋体" w:hAnsi="宋体"/>
                <w:b w:val="0"/>
                <w:bCs w:val="0"/>
                <w:color w:val="auto"/>
                <w:kern w:val="0"/>
                <w:sz w:val="24"/>
                <w:szCs w:val="24"/>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6"/>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6"/>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6"/>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6"/>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六安市第四人民医院门诊八楼采购中心；</w:t>
            </w:r>
          </w:p>
          <w:p w14:paraId="1C563ED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投标文件</w:t>
            </w:r>
            <w:r>
              <w:rPr>
                <w:rFonts w:hint="eastAsia" w:ascii="宋体" w:hAnsi="宋体"/>
                <w:color w:val="auto"/>
                <w:sz w:val="24"/>
                <w:szCs w:val="24"/>
              </w:rPr>
              <w:t>文件递交截止时间：</w:t>
            </w:r>
            <w:r>
              <w:rPr>
                <w:rFonts w:hint="eastAsia" w:ascii="宋体" w:hAnsi="宋体"/>
                <w:color w:val="auto"/>
                <w:sz w:val="24"/>
                <w:szCs w:val="24"/>
                <w:u w:val="single"/>
                <w:lang w:eastAsia="zh-CN"/>
              </w:rPr>
              <w:t>202</w:t>
            </w:r>
            <w:r>
              <w:rPr>
                <w:rFonts w:hint="eastAsia" w:ascii="宋体" w:hAnsi="宋体"/>
                <w:color w:val="auto"/>
                <w:sz w:val="24"/>
                <w:szCs w:val="24"/>
                <w:u w:val="single"/>
                <w:lang w:val="en-US" w:eastAsia="zh-CN"/>
              </w:rPr>
              <w:t>4</w:t>
            </w:r>
            <w:r>
              <w:rPr>
                <w:rFonts w:hint="eastAsia" w:ascii="宋体" w:hAnsi="宋体"/>
                <w:color w:val="auto"/>
                <w:sz w:val="24"/>
                <w:szCs w:val="24"/>
                <w:u w:val="single"/>
                <w:lang w:eastAsia="zh-CN"/>
              </w:rPr>
              <w:t>年</w:t>
            </w:r>
            <w:r>
              <w:rPr>
                <w:rFonts w:hint="eastAsia" w:ascii="宋体" w:hAnsi="宋体"/>
                <w:color w:val="auto"/>
                <w:sz w:val="24"/>
                <w:szCs w:val="24"/>
                <w:u w:val="single"/>
                <w:lang w:val="en-US" w:eastAsia="zh-CN"/>
              </w:rPr>
              <w:t>12</w:t>
            </w:r>
            <w:r>
              <w:rPr>
                <w:rFonts w:hint="eastAsia" w:ascii="宋体" w:hAnsi="宋体"/>
                <w:color w:val="auto"/>
                <w:sz w:val="24"/>
                <w:szCs w:val="24"/>
                <w:u w:val="single"/>
                <w:lang w:eastAsia="zh-CN"/>
              </w:rPr>
              <w:t>月</w:t>
            </w:r>
            <w:r>
              <w:rPr>
                <w:rFonts w:hint="eastAsia" w:ascii="宋体" w:hAnsi="宋体"/>
                <w:color w:val="auto"/>
                <w:sz w:val="24"/>
                <w:szCs w:val="24"/>
                <w:u w:val="single"/>
                <w:lang w:val="en-US" w:eastAsia="zh-CN"/>
              </w:rPr>
              <w:t>03</w:t>
            </w:r>
            <w:r>
              <w:rPr>
                <w:rFonts w:hint="eastAsia" w:ascii="宋体" w:hAnsi="宋体"/>
                <w:color w:val="auto"/>
                <w:sz w:val="24"/>
                <w:szCs w:val="24"/>
              </w:rPr>
              <w:t>日</w:t>
            </w:r>
            <w:r>
              <w:rPr>
                <w:rFonts w:hint="eastAsia" w:ascii="宋体" w:hAnsi="宋体"/>
                <w:color w:val="auto"/>
                <w:sz w:val="24"/>
                <w:szCs w:val="24"/>
                <w:u w:val="single"/>
                <w:lang w:val="en-US" w:eastAsia="zh-CN"/>
              </w:rPr>
              <w:t>17</w:t>
            </w:r>
            <w:r>
              <w:rPr>
                <w:rFonts w:hint="eastAsia" w:ascii="宋体" w:hAnsi="宋体"/>
                <w:color w:val="auto"/>
                <w:sz w:val="24"/>
                <w:szCs w:val="24"/>
                <w:u w:val="single"/>
              </w:rPr>
              <w:t>：</w:t>
            </w:r>
            <w:r>
              <w:rPr>
                <w:rFonts w:hint="eastAsia" w:ascii="宋体" w:hAnsi="宋体"/>
                <w:color w:val="auto"/>
                <w:sz w:val="24"/>
                <w:szCs w:val="24"/>
                <w:u w:val="single"/>
                <w:lang w:val="en-US" w:eastAsia="zh-CN"/>
              </w:rPr>
              <w:t>00</w:t>
            </w:r>
          </w:p>
        </w:tc>
      </w:tr>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6"/>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一正一副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6"/>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6"/>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6"/>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6"/>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6"/>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6"/>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608981D2">
      <w:pPr>
        <w:pStyle w:val="3"/>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4"/>
      <w:bookmarkEnd w:id="2"/>
      <w:bookmarkStart w:id="3" w:name="_Toc216158625"/>
      <w:bookmarkEnd w:id="3"/>
      <w:bookmarkStart w:id="4" w:name="_Toc11003"/>
      <w:bookmarkStart w:id="5" w:name="_Toc353439275"/>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spacing w:line="600" w:lineRule="exact"/>
        <w:ind w:firstLine="480" w:firstLineChars="200"/>
        <w:rPr>
          <w:rFonts w:hint="default" w:ascii="宋体" w:hAnsi="宋体" w:eastAsia="宋体" w:cs="宋体"/>
          <w:i w:val="0"/>
          <w:caps w:val="0"/>
          <w:color w:val="auto"/>
          <w:spacing w:val="0"/>
          <w:sz w:val="24"/>
          <w:szCs w:val="24"/>
          <w:shd w:val="clear" w:color="auto" w:fill="FFFFFF"/>
          <w:lang w:val="en-US" w:eastAsia="zh-CN"/>
        </w:rPr>
      </w:pPr>
      <w:r>
        <w:rPr>
          <w:rFonts w:hint="eastAsia" w:ascii="宋体" w:hAnsi="宋体" w:eastAsia="宋体" w:cs="宋体"/>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p>
    <w:p w14:paraId="6CEA68D6">
      <w:pPr>
        <w:spacing w:line="600" w:lineRule="exact"/>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3"/>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360" w:lineRule="auto"/>
        <w:ind w:firstLine="480" w:firstLineChars="200"/>
        <w:rPr>
          <w:rFonts w:hint="eastAsia"/>
          <w:color w:val="auto"/>
          <w:sz w:val="24"/>
          <w:szCs w:val="24"/>
        </w:rPr>
      </w:pPr>
      <w:r>
        <w:rPr>
          <w:rFonts w:hint="eastAsia" w:ascii="宋体" w:hAnsi="宋体"/>
          <w:color w:val="auto"/>
          <w:sz w:val="24"/>
          <w:szCs w:val="24"/>
        </w:rPr>
        <w:t>1、</w:t>
      </w:r>
      <w:r>
        <w:rPr>
          <w:rFonts w:hint="eastAsia" w:ascii="宋体" w:hAnsi="宋体" w:cs="Arial"/>
          <w:color w:val="auto"/>
          <w:sz w:val="24"/>
          <w:szCs w:val="24"/>
          <w:lang w:val="en-US" w:eastAsia="zh-CN"/>
        </w:rPr>
        <w:t>询价</w:t>
      </w:r>
      <w:r>
        <w:rPr>
          <w:rFonts w:hint="eastAsia" w:ascii="宋体" w:hAnsi="宋体" w:cs="Arial"/>
          <w:color w:val="auto"/>
          <w:sz w:val="24"/>
          <w:szCs w:val="24"/>
        </w:rPr>
        <w:t>小组将遵循公平、公正的原则，对供应商提交的</w:t>
      </w:r>
      <w:r>
        <w:rPr>
          <w:rFonts w:hint="eastAsia" w:ascii="宋体" w:hAnsi="宋体" w:cs="Arial"/>
          <w:color w:val="auto"/>
          <w:sz w:val="24"/>
          <w:szCs w:val="24"/>
          <w:lang w:val="en-US" w:eastAsia="zh-CN"/>
        </w:rPr>
        <w:t>投标文件</w:t>
      </w:r>
      <w:r>
        <w:rPr>
          <w:rFonts w:hint="eastAsia" w:ascii="宋体" w:hAnsi="宋体" w:cs="Arial"/>
          <w:color w:val="auto"/>
          <w:sz w:val="24"/>
          <w:szCs w:val="24"/>
        </w:rPr>
        <w:t>进行综合评审，根据符合采购需求、质量和服务相等且</w:t>
      </w:r>
      <w:r>
        <w:rPr>
          <w:rFonts w:hint="eastAsia" w:ascii="宋体" w:hAnsi="宋体" w:cs="Arial"/>
          <w:color w:val="auto"/>
          <w:sz w:val="24"/>
          <w:szCs w:val="24"/>
          <w:lang w:val="en-US" w:eastAsia="zh-CN"/>
        </w:rPr>
        <w:t>有效最低价</w:t>
      </w:r>
      <w:r>
        <w:rPr>
          <w:rFonts w:hint="eastAsia" w:ascii="宋体" w:hAnsi="宋体" w:cs="Arial"/>
          <w:color w:val="auto"/>
          <w:sz w:val="24"/>
          <w:szCs w:val="24"/>
        </w:rPr>
        <w:t>的原则推荐出成交供应商。如果报价出现多家供应商报价相同时，</w:t>
      </w:r>
      <w:r>
        <w:rPr>
          <w:rFonts w:hint="eastAsia" w:ascii="宋体" w:hAnsi="宋体" w:cs="Arial"/>
          <w:color w:val="auto"/>
          <w:sz w:val="24"/>
          <w:szCs w:val="24"/>
          <w:lang w:val="en-US" w:eastAsia="zh-CN"/>
        </w:rPr>
        <w:t>询价</w:t>
      </w:r>
      <w:r>
        <w:rPr>
          <w:rFonts w:hint="eastAsia" w:ascii="宋体" w:hAnsi="宋体" w:cs="Arial"/>
          <w:color w:val="auto"/>
          <w:sz w:val="24"/>
          <w:szCs w:val="24"/>
        </w:rPr>
        <w:t>小组</w:t>
      </w:r>
      <w:r>
        <w:rPr>
          <w:rFonts w:hint="eastAsia" w:ascii="宋体" w:hAnsi="宋体" w:cs="Arial"/>
          <w:color w:val="auto"/>
          <w:sz w:val="24"/>
          <w:szCs w:val="24"/>
          <w:lang w:val="en-US" w:eastAsia="zh-CN"/>
        </w:rPr>
        <w:t>将采取抽签的方式确定成交候选人</w:t>
      </w:r>
      <w:r>
        <w:rPr>
          <w:rFonts w:hint="eastAsia" w:ascii="宋体" w:hAnsi="宋体" w:cs="Arial"/>
          <w:color w:val="auto"/>
          <w:sz w:val="24"/>
          <w:szCs w:val="24"/>
        </w:rPr>
        <w:t>。</w:t>
      </w:r>
    </w:p>
    <w:p w14:paraId="01F903D4">
      <w:pPr>
        <w:tabs>
          <w:tab w:val="left" w:pos="900"/>
        </w:tabs>
        <w:spacing w:line="360" w:lineRule="auto"/>
        <w:ind w:firstLine="480" w:firstLineChars="200"/>
        <w:jc w:val="left"/>
        <w:rPr>
          <w:rFonts w:ascii="宋体" w:hAnsi="宋体" w:cs="Arial"/>
          <w:color w:val="auto"/>
          <w:sz w:val="24"/>
          <w:szCs w:val="24"/>
        </w:rPr>
      </w:pPr>
      <w:r>
        <w:rPr>
          <w:rFonts w:hint="eastAsia" w:ascii="宋体" w:hAnsi="宋体" w:cs="Arial"/>
          <w:color w:val="auto"/>
          <w:sz w:val="24"/>
          <w:szCs w:val="24"/>
          <w:lang w:val="en-US" w:eastAsia="zh-CN"/>
        </w:rPr>
        <w:t>2</w:t>
      </w:r>
      <w:r>
        <w:rPr>
          <w:rFonts w:hint="eastAsia" w:ascii="宋体" w:hAnsi="宋体" w:cs="Arial"/>
          <w:color w:val="auto"/>
          <w:sz w:val="24"/>
          <w:szCs w:val="24"/>
        </w:rPr>
        <w:t>、</w:t>
      </w:r>
      <w:r>
        <w:rPr>
          <w:rFonts w:hint="eastAsia" w:ascii="宋体" w:hAnsi="宋体" w:cs="Arial"/>
          <w:color w:val="auto"/>
          <w:sz w:val="24"/>
          <w:szCs w:val="24"/>
          <w:lang w:val="en-US" w:eastAsia="zh-CN"/>
        </w:rPr>
        <w:t>询价小组</w:t>
      </w:r>
      <w:r>
        <w:rPr>
          <w:rFonts w:hint="eastAsia" w:ascii="宋体" w:hAnsi="宋体" w:cs="Arial"/>
          <w:color w:val="auto"/>
          <w:sz w:val="24"/>
          <w:szCs w:val="24"/>
        </w:rPr>
        <w:t>是按规定组成的三人或三人以上的</w:t>
      </w:r>
      <w:r>
        <w:rPr>
          <w:rFonts w:hint="eastAsia" w:ascii="宋体" w:hAnsi="宋体" w:cs="Arial"/>
          <w:color w:val="auto"/>
          <w:sz w:val="24"/>
          <w:szCs w:val="24"/>
          <w:lang w:val="en-US" w:eastAsia="zh-CN"/>
        </w:rPr>
        <w:t>评审</w:t>
      </w:r>
      <w:r>
        <w:rPr>
          <w:rFonts w:hint="eastAsia" w:ascii="宋体" w:hAnsi="宋体" w:cs="Arial"/>
          <w:color w:val="auto"/>
          <w:sz w:val="24"/>
          <w:szCs w:val="24"/>
        </w:rPr>
        <w:t>小组。</w:t>
      </w:r>
    </w:p>
    <w:p w14:paraId="4906BFCF">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360" w:lineRule="auto"/>
        <w:ind w:firstLine="480" w:firstLineChars="200"/>
        <w:rPr>
          <w:rFonts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360" w:lineRule="auto"/>
        <w:ind w:firstLine="480" w:firstLineChars="200"/>
        <w:jc w:val="left"/>
        <w:rPr>
          <w:rFonts w:hint="eastAsia" w:ascii="宋体" w:hAnsi="宋体" w:cs="Arial"/>
          <w:color w:val="auto"/>
          <w:sz w:val="24"/>
          <w:szCs w:val="24"/>
          <w:lang w:val="en-US" w:eastAsia="zh-CN"/>
        </w:rPr>
      </w:pPr>
      <w:r>
        <w:rPr>
          <w:rFonts w:hint="eastAsia" w:ascii="宋体" w:hAnsi="宋体" w:cs="Arial"/>
          <w:color w:val="auto"/>
          <w:sz w:val="24"/>
          <w:szCs w:val="24"/>
          <w:lang w:val="en-US" w:eastAsia="zh-CN"/>
        </w:rPr>
        <w:t xml:space="preserve">（2）出现影响采购公正的违法、违规行为的； </w:t>
      </w:r>
    </w:p>
    <w:p w14:paraId="58D8B614">
      <w:pPr>
        <w:spacing w:line="360" w:lineRule="auto"/>
        <w:ind w:firstLine="480" w:firstLineChars="200"/>
        <w:jc w:val="left"/>
        <w:rPr>
          <w:rFonts w:hint="eastAsia" w:ascii="宋体" w:hAnsi="宋体" w:cs="Arial"/>
          <w:color w:val="auto"/>
          <w:sz w:val="24"/>
          <w:szCs w:val="24"/>
          <w:lang w:val="en-US" w:eastAsia="zh-CN"/>
        </w:rPr>
      </w:pPr>
      <w:r>
        <w:rPr>
          <w:rFonts w:hint="eastAsia" w:ascii="宋体" w:hAnsi="宋体" w:cs="Arial"/>
          <w:color w:val="auto"/>
          <w:sz w:val="24"/>
          <w:szCs w:val="24"/>
          <w:lang w:val="en-US" w:eastAsia="zh-CN"/>
        </w:rPr>
        <w:t xml:space="preserve">（3）供应商的报价均超过预算金额的； </w:t>
      </w:r>
    </w:p>
    <w:p w14:paraId="6B288893">
      <w:pPr>
        <w:spacing w:line="360" w:lineRule="auto"/>
        <w:ind w:firstLine="480" w:firstLineChars="200"/>
        <w:jc w:val="left"/>
        <w:rPr>
          <w:rFonts w:hint="eastAsia" w:ascii="宋体" w:hAnsi="宋体" w:cs="Arial"/>
          <w:color w:val="auto"/>
          <w:sz w:val="24"/>
          <w:szCs w:val="24"/>
          <w:lang w:val="en-US" w:eastAsia="zh-CN"/>
        </w:rPr>
      </w:pPr>
      <w:r>
        <w:rPr>
          <w:rFonts w:hint="eastAsia" w:ascii="宋体" w:hAnsi="宋体" w:cs="Arial"/>
          <w:color w:val="auto"/>
          <w:sz w:val="24"/>
          <w:szCs w:val="24"/>
          <w:lang w:val="en-US" w:eastAsia="zh-CN"/>
        </w:rPr>
        <w:t xml:space="preserve">（4）因重大变故，采购任务取消的； </w:t>
      </w:r>
    </w:p>
    <w:p w14:paraId="58BB0479">
      <w:pPr>
        <w:spacing w:line="360" w:lineRule="auto"/>
        <w:ind w:firstLine="480" w:firstLineChars="200"/>
        <w:jc w:val="left"/>
        <w:rPr>
          <w:rFonts w:hint="eastAsia" w:ascii="宋体" w:hAnsi="宋体" w:cs="Arial"/>
          <w:color w:val="auto"/>
          <w:sz w:val="24"/>
          <w:szCs w:val="24"/>
          <w:lang w:val="en-US" w:eastAsia="zh-CN"/>
        </w:rPr>
      </w:pPr>
      <w:r>
        <w:rPr>
          <w:rFonts w:hint="eastAsia" w:ascii="宋体" w:hAnsi="宋体" w:cs="Arial"/>
          <w:color w:val="auto"/>
          <w:sz w:val="24"/>
          <w:szCs w:val="24"/>
          <w:lang w:val="en-US" w:eastAsia="zh-CN"/>
        </w:rPr>
        <w:t xml:space="preserve">（5）其他经询价小组一致认定应予废标情形的。 </w:t>
      </w:r>
    </w:p>
    <w:p w14:paraId="5C04DA05">
      <w:pPr>
        <w:spacing w:line="360" w:lineRule="auto"/>
        <w:ind w:firstLine="480" w:firstLineChars="200"/>
        <w:jc w:val="left"/>
        <w:rPr>
          <w:rFonts w:ascii="宋体" w:hAnsi="宋体" w:cs="Arial"/>
          <w:color w:val="auto"/>
          <w:sz w:val="24"/>
          <w:szCs w:val="24"/>
        </w:rPr>
      </w:pPr>
      <w:r>
        <w:rPr>
          <w:rFonts w:hint="eastAsia" w:ascii="宋体" w:hAnsi="宋体" w:cs="Arial"/>
          <w:color w:val="auto"/>
          <w:sz w:val="24"/>
          <w:szCs w:val="24"/>
          <w:lang w:val="en-US" w:eastAsia="zh-CN"/>
        </w:rPr>
        <w:t>9</w:t>
      </w:r>
      <w:r>
        <w:rPr>
          <w:rFonts w:hint="eastAsia" w:ascii="宋体" w:hAnsi="宋体" w:cs="Arial"/>
          <w:color w:val="auto"/>
          <w:sz w:val="24"/>
          <w:szCs w:val="24"/>
        </w:rPr>
        <w:t>、若废标条款符合第一款情形，</w:t>
      </w:r>
      <w:r>
        <w:rPr>
          <w:rFonts w:hint="eastAsia" w:ascii="宋体" w:hAnsi="宋体" w:cs="Arial"/>
          <w:color w:val="auto"/>
          <w:sz w:val="24"/>
          <w:szCs w:val="24"/>
          <w:lang w:val="en-US" w:eastAsia="zh-CN"/>
        </w:rPr>
        <w:t>且该次询价为重新组织询价的</w:t>
      </w:r>
      <w:r>
        <w:rPr>
          <w:rFonts w:hint="eastAsia" w:ascii="宋体" w:hAnsi="宋体" w:cs="Arial"/>
          <w:color w:val="auto"/>
          <w:sz w:val="24"/>
          <w:szCs w:val="24"/>
        </w:rPr>
        <w:t>，</w:t>
      </w:r>
      <w:r>
        <w:rPr>
          <w:rFonts w:hint="eastAsia" w:ascii="宋体" w:hAnsi="宋体" w:cs="Arial"/>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cs="Arial"/>
          <w:color w:val="auto"/>
          <w:sz w:val="24"/>
          <w:szCs w:val="24"/>
        </w:rPr>
        <w:t>。</w:t>
      </w:r>
    </w:p>
    <w:p w14:paraId="4DF056A6">
      <w:pPr>
        <w:spacing w:line="360" w:lineRule="auto"/>
        <w:ind w:firstLine="480" w:firstLineChars="200"/>
        <w:jc w:val="left"/>
        <w:rPr>
          <w:rFonts w:ascii="宋体" w:hAnsi="宋体"/>
          <w:color w:val="auto"/>
          <w:sz w:val="24"/>
          <w:szCs w:val="24"/>
        </w:rPr>
      </w:pPr>
      <w:r>
        <w:rPr>
          <w:rFonts w:hint="eastAsia" w:ascii="宋体" w:hAnsi="宋体" w:cs="Arial"/>
          <w:color w:val="auto"/>
          <w:sz w:val="24"/>
          <w:szCs w:val="24"/>
          <w:lang w:val="en-US" w:eastAsia="zh-CN"/>
        </w:rPr>
        <w:t>10</w:t>
      </w:r>
      <w:r>
        <w:rPr>
          <w:rFonts w:hint="eastAsia" w:ascii="宋体" w:hAnsi="宋体" w:cs="Arial"/>
          <w:color w:val="auto"/>
          <w:sz w:val="24"/>
          <w:szCs w:val="24"/>
        </w:rPr>
        <w:t>、重新组织</w:t>
      </w:r>
      <w:r>
        <w:rPr>
          <w:rFonts w:hint="eastAsia" w:ascii="宋体" w:hAnsi="宋体" w:cs="Arial"/>
          <w:color w:val="auto"/>
          <w:sz w:val="24"/>
          <w:szCs w:val="24"/>
          <w:lang w:val="en-US" w:eastAsia="zh-CN"/>
        </w:rPr>
        <w:t>询价</w:t>
      </w:r>
      <w:r>
        <w:rPr>
          <w:rFonts w:hint="eastAsia" w:ascii="宋体" w:hAnsi="宋体" w:cs="Arial"/>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s="Arial"/>
          <w:color w:val="auto"/>
          <w:sz w:val="24"/>
          <w:szCs w:val="24"/>
        </w:rPr>
        <w:t>网进行公告。</w:t>
      </w:r>
    </w:p>
    <w:p w14:paraId="2D9BFA3E">
      <w:pPr>
        <w:pStyle w:val="16"/>
        <w:rPr>
          <w:rFonts w:hint="eastAsia"/>
          <w:color w:val="auto"/>
          <w:sz w:val="24"/>
          <w:szCs w:val="24"/>
        </w:rPr>
      </w:pP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rPr>
          <w:rFonts w:hint="default" w:eastAsia="宋体"/>
          <w:color w:val="auto"/>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rPr>
          <w:rFonts w:hint="eastAsia" w:ascii="宋体" w:hAnsi="宋体"/>
          <w:color w:val="auto"/>
          <w:sz w:val="24"/>
          <w:szCs w:val="24"/>
          <w:u w:val="none"/>
        </w:rPr>
      </w:pPr>
      <w:r>
        <w:rPr>
          <w:rFonts w:hint="eastAsia" w:ascii="宋体" w:hAnsi="宋体"/>
          <w:color w:val="auto"/>
          <w:sz w:val="24"/>
          <w:szCs w:val="24"/>
          <w:u w:val="none"/>
        </w:rPr>
        <w:t>2、</w:t>
      </w:r>
      <w:r>
        <w:rPr>
          <w:rFonts w:hint="eastAsia" w:ascii="宋体" w:hAnsi="宋体"/>
          <w:color w:val="auto"/>
          <w:sz w:val="24"/>
          <w:szCs w:val="24"/>
          <w:u w:val="none"/>
          <w:lang w:val="en-US" w:eastAsia="zh-CN"/>
        </w:rPr>
        <w:t>该项目</w:t>
      </w:r>
      <w:r>
        <w:rPr>
          <w:rFonts w:hint="eastAsia" w:ascii="宋体" w:hAnsi="宋体"/>
          <w:color w:val="auto"/>
          <w:sz w:val="24"/>
          <w:szCs w:val="24"/>
          <w:u w:val="none"/>
        </w:rPr>
        <w:t>只允许有一个方案、一个报价，多方案、多报价的标书将不被接受</w:t>
      </w:r>
      <w:r>
        <w:rPr>
          <w:rFonts w:hint="eastAsia" w:ascii="宋体" w:hAnsi="宋体"/>
          <w:color w:val="auto"/>
          <w:sz w:val="24"/>
          <w:szCs w:val="24"/>
          <w:u w:val="none"/>
          <w:lang w:eastAsia="zh-CN"/>
        </w:rPr>
        <w:t>，</w:t>
      </w:r>
      <w:r>
        <w:rPr>
          <w:rFonts w:hint="eastAsia" w:ascii="宋体" w:hAnsi="宋体"/>
          <w:color w:val="auto"/>
          <w:sz w:val="24"/>
          <w:szCs w:val="24"/>
          <w:u w:val="none"/>
          <w:lang w:val="en-US" w:eastAsia="zh-CN"/>
        </w:rPr>
        <w:t>即投标人有且只能报一次价格。</w:t>
      </w:r>
      <w:r>
        <w:rPr>
          <w:rFonts w:hint="eastAsia" w:ascii="宋体" w:hAnsi="宋体"/>
          <w:color w:val="auto"/>
          <w:sz w:val="24"/>
          <w:szCs w:val="24"/>
          <w:u w:val="none"/>
        </w:rPr>
        <w:t>投标文件请胶装密封,不接受散件或活页标书，不接受不清晰的投标文件。</w:t>
      </w:r>
    </w:p>
    <w:p w14:paraId="3E2C8C77">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rPr>
          <w:rFonts w:hint="default" w:ascii="宋体" w:hAnsi="宋体" w:eastAsia="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壹</w:t>
      </w:r>
      <w:r>
        <w:rPr>
          <w:rFonts w:hint="eastAsia" w:ascii="宋体" w:hAnsi="宋体"/>
          <w:color w:val="auto"/>
          <w:sz w:val="24"/>
          <w:szCs w:val="24"/>
        </w:rPr>
        <w:t>份副本投标文件。</w:t>
      </w:r>
    </w:p>
    <w:p w14:paraId="2E261394">
      <w:pPr>
        <w:spacing w:line="600" w:lineRule="exact"/>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pStyle w:val="16"/>
        <w:ind w:left="0" w:leftChars="0" w:firstLine="0" w:firstLineChars="0"/>
        <w:rPr>
          <w:rFonts w:hint="eastAsia"/>
          <w:color w:val="auto"/>
        </w:rPr>
      </w:pPr>
      <w:r>
        <w:rPr>
          <w:rFonts w:hint="eastAsia" w:ascii="宋体" w:hAnsi="宋体" w:cs="Arial"/>
          <w:color w:val="auto"/>
          <w:sz w:val="24"/>
          <w:szCs w:val="24"/>
          <w:lang w:val="en-US" w:eastAsia="zh-CN"/>
        </w:rPr>
        <w:t>3、</w:t>
      </w:r>
      <w:r>
        <w:rPr>
          <w:rFonts w:ascii="宋体" w:hAnsi="宋体" w:cs="Arial"/>
          <w:color w:val="auto"/>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cs="Arial"/>
          <w:color w:val="auto"/>
          <w:sz w:val="24"/>
          <w:szCs w:val="24"/>
        </w:rPr>
        <w:t>或重新组织</w:t>
      </w:r>
      <w:r>
        <w:rPr>
          <w:rFonts w:hint="eastAsia" w:ascii="宋体" w:hAnsi="宋体" w:cs="Arial"/>
          <w:color w:val="auto"/>
          <w:sz w:val="24"/>
          <w:szCs w:val="24"/>
          <w:lang w:val="en-US" w:eastAsia="zh-CN"/>
        </w:rPr>
        <w:t>谈判</w:t>
      </w:r>
      <w:r>
        <w:rPr>
          <w:rFonts w:ascii="宋体" w:hAnsi="宋体" w:cs="Arial"/>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rPr>
        <w:t>：附件：</w:t>
      </w:r>
    </w:p>
    <w:p w14:paraId="6A20F57F">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p w14:paraId="15CA5134">
      <w:pPr>
        <w:spacing w:beforeLines="0" w:afterLines="0"/>
        <w:jc w:val="both"/>
        <w:rPr>
          <w:rFonts w:hint="default" w:ascii="楷体" w:hAnsi="楷体" w:eastAsia="楷体" w:cs="楷体"/>
          <w:b/>
          <w:sz w:val="30"/>
          <w:szCs w:val="30"/>
          <w:lang w:val="en-US" w:eastAsia="zh-CN"/>
        </w:rPr>
      </w:pPr>
      <w:r>
        <w:rPr>
          <w:rFonts w:hint="eastAsia" w:ascii="楷体" w:hAnsi="楷体" w:eastAsia="楷体" w:cs="楷体"/>
          <w:b/>
          <w:sz w:val="30"/>
          <w:szCs w:val="30"/>
          <w:lang w:val="en-US" w:eastAsia="zh-CN"/>
        </w:rPr>
        <w:t>一、</w:t>
      </w:r>
      <w:r>
        <w:rPr>
          <w:rFonts w:hint="eastAsia" w:ascii="楷体" w:hAnsi="楷体" w:eastAsia="楷体" w:cs="楷体"/>
          <w:b/>
          <w:sz w:val="30"/>
          <w:szCs w:val="30"/>
        </w:rPr>
        <w:t>空气消毒机功能与技术参数</w:t>
      </w:r>
      <w:r>
        <w:rPr>
          <w:rFonts w:hint="eastAsia" w:ascii="楷体" w:hAnsi="楷体" w:eastAsia="楷体" w:cs="楷体"/>
          <w:b/>
          <w:sz w:val="30"/>
          <w:szCs w:val="30"/>
          <w:lang w:eastAsia="zh-CN"/>
        </w:rPr>
        <w:t>（</w:t>
      </w:r>
      <w:r>
        <w:rPr>
          <w:rFonts w:hint="eastAsia" w:ascii="楷体" w:hAnsi="楷体" w:eastAsia="楷体" w:cs="楷体"/>
          <w:b/>
          <w:sz w:val="30"/>
          <w:szCs w:val="30"/>
          <w:lang w:val="en-US" w:eastAsia="zh-CN"/>
        </w:rPr>
        <w:t>数量：一台 限价7000元</w:t>
      </w:r>
      <w:r>
        <w:rPr>
          <w:rFonts w:hint="eastAsia" w:ascii="楷体" w:hAnsi="楷体" w:eastAsia="楷体" w:cs="楷体"/>
          <w:b/>
          <w:sz w:val="30"/>
          <w:szCs w:val="30"/>
          <w:lang w:eastAsia="zh-CN"/>
        </w:rPr>
        <w:t>）</w:t>
      </w:r>
    </w:p>
    <w:p w14:paraId="76BC6252">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1、</w:t>
      </w:r>
      <w:r>
        <w:rPr>
          <w:rFonts w:hint="eastAsia" w:ascii="楷体" w:hAnsi="楷体" w:eastAsia="楷体" w:cs="楷体"/>
          <w:b w:val="0"/>
          <w:bCs w:val="0"/>
          <w:sz w:val="30"/>
          <w:szCs w:val="30"/>
        </w:rPr>
        <w:t>外形：壁挂式</w:t>
      </w:r>
      <w:r>
        <w:rPr>
          <w:rFonts w:hint="eastAsia" w:ascii="楷体" w:hAnsi="楷体" w:eastAsia="楷体" w:cs="楷体"/>
          <w:b w:val="0"/>
          <w:bCs w:val="0"/>
          <w:sz w:val="30"/>
          <w:szCs w:val="30"/>
          <w:lang w:eastAsia="zh-CN"/>
        </w:rPr>
        <w:t>，</w:t>
      </w:r>
      <w:r>
        <w:rPr>
          <w:rFonts w:hint="eastAsia" w:ascii="楷体" w:hAnsi="楷体" w:eastAsia="楷体" w:cs="楷体"/>
          <w:b w:val="0"/>
          <w:bCs w:val="0"/>
          <w:sz w:val="30"/>
          <w:szCs w:val="30"/>
        </w:rPr>
        <w:t>主机壳体选用完全不燃烧的金属材质经现代防潮工艺制成，面饰层采用水晶面板，全翻盖式机壳</w:t>
      </w:r>
      <w:r>
        <w:rPr>
          <w:rFonts w:hint="eastAsia" w:ascii="楷体" w:hAnsi="楷体" w:eastAsia="楷体" w:cs="楷体"/>
          <w:b w:val="0"/>
          <w:bCs w:val="0"/>
          <w:sz w:val="30"/>
          <w:szCs w:val="30"/>
          <w:lang w:eastAsia="zh-CN"/>
        </w:rPr>
        <w:t>，</w:t>
      </w:r>
      <w:r>
        <w:rPr>
          <w:rFonts w:hint="eastAsia" w:ascii="楷体" w:hAnsi="楷体" w:eastAsia="楷体" w:cs="楷体"/>
          <w:b w:val="0"/>
          <w:bCs w:val="0"/>
          <w:sz w:val="30"/>
          <w:szCs w:val="30"/>
        </w:rPr>
        <w:t>易清洁，不藏污纳垢减少交叉感染；</w:t>
      </w:r>
    </w:p>
    <w:p w14:paraId="700B2DAD">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2</w:t>
      </w:r>
      <w:r>
        <w:rPr>
          <w:rFonts w:hint="eastAsia" w:ascii="楷体" w:hAnsi="楷体" w:eastAsia="楷体" w:cs="楷体"/>
          <w:b w:val="0"/>
          <w:bCs w:val="0"/>
          <w:sz w:val="30"/>
          <w:szCs w:val="30"/>
        </w:rPr>
        <w:t>、适用体积：1</w:t>
      </w:r>
      <w:r>
        <w:rPr>
          <w:rFonts w:hint="eastAsia" w:ascii="楷体" w:hAnsi="楷体" w:eastAsia="楷体" w:cs="楷体"/>
          <w:b w:val="0"/>
          <w:bCs w:val="0"/>
          <w:sz w:val="30"/>
          <w:szCs w:val="30"/>
          <w:lang w:val="en-US" w:eastAsia="zh-CN"/>
        </w:rPr>
        <w:t>2</w:t>
      </w:r>
      <w:r>
        <w:rPr>
          <w:rFonts w:hint="eastAsia" w:ascii="楷体" w:hAnsi="楷体" w:eastAsia="楷体" w:cs="楷体"/>
          <w:b w:val="0"/>
          <w:bCs w:val="0"/>
          <w:sz w:val="30"/>
          <w:szCs w:val="30"/>
        </w:rPr>
        <w:t>0m</w:t>
      </w:r>
      <w:r>
        <w:rPr>
          <w:rFonts w:hint="eastAsia" w:ascii="楷体" w:hAnsi="楷体" w:eastAsia="楷体" w:cs="楷体"/>
          <w:b w:val="0"/>
          <w:bCs w:val="0"/>
          <w:sz w:val="30"/>
          <w:szCs w:val="30"/>
          <w:vertAlign w:val="superscript"/>
        </w:rPr>
        <w:t>3</w:t>
      </w:r>
      <w:r>
        <w:rPr>
          <w:rFonts w:hint="eastAsia" w:ascii="楷体" w:hAnsi="楷体" w:eastAsia="楷体" w:cs="楷体"/>
          <w:b w:val="0"/>
          <w:bCs w:val="0"/>
          <w:sz w:val="30"/>
          <w:szCs w:val="30"/>
        </w:rPr>
        <w:t xml:space="preserve">  </w:t>
      </w:r>
    </w:p>
    <w:p w14:paraId="101131A8">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3</w:t>
      </w:r>
      <w:r>
        <w:rPr>
          <w:rFonts w:hint="eastAsia" w:ascii="楷体" w:hAnsi="楷体" w:eastAsia="楷体" w:cs="楷体"/>
          <w:b w:val="0"/>
          <w:bCs w:val="0"/>
          <w:sz w:val="30"/>
          <w:szCs w:val="30"/>
        </w:rPr>
        <w:t>、循环消毒风量：≥1000m</w:t>
      </w:r>
      <w:r>
        <w:rPr>
          <w:rFonts w:hint="eastAsia" w:ascii="楷体" w:hAnsi="楷体" w:eastAsia="楷体" w:cs="楷体"/>
          <w:b w:val="0"/>
          <w:bCs w:val="0"/>
          <w:sz w:val="30"/>
          <w:szCs w:val="30"/>
          <w:vertAlign w:val="superscript"/>
        </w:rPr>
        <w:t>3</w:t>
      </w:r>
      <w:r>
        <w:rPr>
          <w:rFonts w:hint="eastAsia" w:ascii="楷体" w:hAnsi="楷体" w:eastAsia="楷体" w:cs="楷体"/>
          <w:b w:val="0"/>
          <w:bCs w:val="0"/>
          <w:sz w:val="30"/>
          <w:szCs w:val="30"/>
        </w:rPr>
        <w:t>/h</w:t>
      </w:r>
    </w:p>
    <w:p w14:paraId="0F9B8C87">
      <w:pPr>
        <w:spacing w:beforeLines="0" w:afterLines="0"/>
        <w:rPr>
          <w:rFonts w:hint="eastAsia" w:ascii="楷体" w:hAnsi="楷体" w:eastAsia="楷体" w:cs="楷体"/>
          <w:b w:val="0"/>
          <w:bCs w:val="0"/>
          <w:sz w:val="30"/>
          <w:szCs w:val="30"/>
          <w:vertAlign w:val="superscript"/>
        </w:rPr>
      </w:pPr>
      <w:r>
        <w:rPr>
          <w:rFonts w:hint="eastAsia" w:ascii="楷体" w:hAnsi="楷体" w:eastAsia="楷体" w:cs="楷体"/>
          <w:b w:val="0"/>
          <w:bCs w:val="0"/>
          <w:sz w:val="30"/>
          <w:szCs w:val="30"/>
          <w:lang w:val="en-US" w:eastAsia="zh-CN"/>
        </w:rPr>
        <w:t>4</w:t>
      </w:r>
      <w:r>
        <w:rPr>
          <w:rFonts w:hint="eastAsia" w:ascii="楷体" w:hAnsi="楷体" w:eastAsia="楷体" w:cs="楷体"/>
          <w:b w:val="0"/>
          <w:bCs w:val="0"/>
          <w:sz w:val="30"/>
          <w:szCs w:val="30"/>
        </w:rPr>
        <w:t>、紫外线辐照强度：≥7.75×10</w:t>
      </w:r>
      <w:r>
        <w:rPr>
          <w:rFonts w:hint="eastAsia" w:ascii="楷体" w:hAnsi="楷体" w:eastAsia="楷体" w:cs="楷体"/>
          <w:b w:val="0"/>
          <w:bCs w:val="0"/>
          <w:sz w:val="30"/>
          <w:szCs w:val="30"/>
          <w:vertAlign w:val="superscript"/>
        </w:rPr>
        <w:t>3</w:t>
      </w:r>
      <w:r>
        <w:rPr>
          <w:rFonts w:hint="eastAsia" w:ascii="楷体" w:hAnsi="楷体" w:eastAsia="楷体" w:cs="楷体"/>
          <w:b w:val="0"/>
          <w:bCs w:val="0"/>
          <w:sz w:val="30"/>
          <w:szCs w:val="30"/>
        </w:rPr>
        <w:t>μW/cm</w:t>
      </w:r>
      <w:r>
        <w:rPr>
          <w:rFonts w:hint="eastAsia" w:ascii="楷体" w:hAnsi="楷体" w:eastAsia="楷体" w:cs="楷体"/>
          <w:b w:val="0"/>
          <w:bCs w:val="0"/>
          <w:sz w:val="30"/>
          <w:szCs w:val="30"/>
          <w:vertAlign w:val="superscript"/>
        </w:rPr>
        <w:t>2</w:t>
      </w:r>
    </w:p>
    <w:p w14:paraId="3D2DBDA8">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5</w:t>
      </w:r>
      <w:r>
        <w:rPr>
          <w:rFonts w:hint="eastAsia" w:ascii="楷体" w:hAnsi="楷体" w:eastAsia="楷体" w:cs="楷体"/>
          <w:b w:val="0"/>
          <w:bCs w:val="0"/>
          <w:sz w:val="30"/>
          <w:szCs w:val="30"/>
        </w:rPr>
        <w:t>、消毒功率：≤470W</w:t>
      </w:r>
    </w:p>
    <w:p w14:paraId="2627B414">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6</w:t>
      </w:r>
      <w:r>
        <w:rPr>
          <w:rFonts w:hint="eastAsia" w:ascii="楷体" w:hAnsi="楷体" w:eastAsia="楷体" w:cs="楷体"/>
          <w:b w:val="0"/>
          <w:bCs w:val="0"/>
          <w:sz w:val="30"/>
          <w:szCs w:val="30"/>
        </w:rPr>
        <w:t>、紫外线管寿命：≥5000h</w:t>
      </w:r>
    </w:p>
    <w:p w14:paraId="6CB7D4B7">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7</w:t>
      </w:r>
      <w:r>
        <w:rPr>
          <w:rFonts w:hint="eastAsia" w:ascii="楷体" w:hAnsi="楷体" w:eastAsia="楷体" w:cs="楷体"/>
          <w:b w:val="0"/>
          <w:bCs w:val="0"/>
          <w:sz w:val="30"/>
          <w:szCs w:val="30"/>
        </w:rPr>
        <w:t>、紫外线泄漏量：≤5μW/cm</w:t>
      </w:r>
      <w:r>
        <w:rPr>
          <w:rFonts w:hint="eastAsia" w:ascii="楷体" w:hAnsi="楷体" w:eastAsia="楷体" w:cs="楷体"/>
          <w:b w:val="0"/>
          <w:bCs w:val="0"/>
          <w:sz w:val="30"/>
          <w:szCs w:val="30"/>
          <w:vertAlign w:val="superscript"/>
        </w:rPr>
        <w:t>2</w:t>
      </w:r>
    </w:p>
    <w:p w14:paraId="7A3893F6">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8</w:t>
      </w:r>
      <w:r>
        <w:rPr>
          <w:rFonts w:hint="eastAsia" w:ascii="楷体" w:hAnsi="楷体" w:eastAsia="楷体" w:cs="楷体"/>
          <w:b w:val="0"/>
          <w:bCs w:val="0"/>
          <w:sz w:val="30"/>
          <w:szCs w:val="30"/>
        </w:rPr>
        <w:t>、消毒时空气中臭氧量：≤0.0</w:t>
      </w:r>
      <w:r>
        <w:rPr>
          <w:rFonts w:hint="eastAsia" w:ascii="楷体" w:hAnsi="楷体" w:eastAsia="楷体" w:cs="楷体"/>
          <w:b w:val="0"/>
          <w:bCs w:val="0"/>
          <w:sz w:val="30"/>
          <w:szCs w:val="30"/>
          <w:lang w:val="en-US" w:eastAsia="zh-CN"/>
        </w:rPr>
        <w:t>31</w:t>
      </w:r>
      <w:r>
        <w:rPr>
          <w:rFonts w:hint="eastAsia" w:ascii="楷体" w:hAnsi="楷体" w:eastAsia="楷体" w:cs="楷体"/>
          <w:b w:val="0"/>
          <w:bCs w:val="0"/>
          <w:sz w:val="30"/>
          <w:szCs w:val="30"/>
        </w:rPr>
        <w:t>mg/m</w:t>
      </w:r>
      <w:r>
        <w:rPr>
          <w:rFonts w:hint="eastAsia" w:ascii="楷体" w:hAnsi="楷体" w:eastAsia="楷体" w:cs="楷体"/>
          <w:b w:val="0"/>
          <w:bCs w:val="0"/>
          <w:sz w:val="30"/>
          <w:szCs w:val="30"/>
          <w:vertAlign w:val="superscript"/>
        </w:rPr>
        <w:t>3</w:t>
      </w:r>
      <w:r>
        <w:rPr>
          <w:rFonts w:hint="eastAsia" w:ascii="楷体" w:hAnsi="楷体" w:eastAsia="楷体" w:cs="楷体"/>
          <w:b w:val="0"/>
          <w:bCs w:val="0"/>
          <w:sz w:val="30"/>
          <w:szCs w:val="30"/>
        </w:rPr>
        <w:t>（提供开机120min检测报告）</w:t>
      </w:r>
    </w:p>
    <w:p w14:paraId="29462E78">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9</w:t>
      </w:r>
      <w:r>
        <w:rPr>
          <w:rFonts w:hint="eastAsia" w:ascii="楷体" w:hAnsi="楷体" w:eastAsia="楷体" w:cs="楷体"/>
          <w:b w:val="0"/>
          <w:bCs w:val="0"/>
          <w:sz w:val="30"/>
          <w:szCs w:val="30"/>
        </w:rPr>
        <w:t>、噪音：≤55dB(A)</w:t>
      </w:r>
      <w:r>
        <w:rPr>
          <w:rFonts w:hint="eastAsia" w:ascii="楷体" w:hAnsi="楷体" w:eastAsia="楷体" w:cs="楷体"/>
          <w:b w:val="0"/>
          <w:bCs w:val="0"/>
          <w:sz w:val="30"/>
          <w:szCs w:val="30"/>
        </w:rPr>
        <w:tab/>
      </w:r>
    </w:p>
    <w:p w14:paraId="3FC595CE">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10</w:t>
      </w:r>
      <w:r>
        <w:rPr>
          <w:rFonts w:hint="eastAsia" w:ascii="楷体" w:hAnsi="楷体" w:eastAsia="楷体" w:cs="楷体"/>
          <w:b w:val="0"/>
          <w:bCs w:val="0"/>
          <w:sz w:val="30"/>
          <w:szCs w:val="30"/>
        </w:rPr>
        <w:t>、紫外线灯管数量：≥8支</w:t>
      </w:r>
      <w:bookmarkStart w:id="14" w:name="_GoBack"/>
      <w:bookmarkEnd w:id="14"/>
    </w:p>
    <w:p w14:paraId="6F3C0F75">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rPr>
        <w:t>1</w:t>
      </w:r>
      <w:r>
        <w:rPr>
          <w:rFonts w:hint="eastAsia" w:ascii="楷体" w:hAnsi="楷体" w:eastAsia="楷体" w:cs="楷体"/>
          <w:b w:val="0"/>
          <w:bCs w:val="0"/>
          <w:sz w:val="30"/>
          <w:szCs w:val="30"/>
          <w:lang w:val="en-US" w:eastAsia="zh-CN"/>
        </w:rPr>
        <w:t>1</w:t>
      </w:r>
      <w:r>
        <w:rPr>
          <w:rFonts w:hint="eastAsia" w:ascii="楷体" w:hAnsi="楷体" w:eastAsia="楷体" w:cs="楷体"/>
          <w:b w:val="0"/>
          <w:bCs w:val="0"/>
          <w:sz w:val="30"/>
          <w:szCs w:val="30"/>
        </w:rPr>
        <w:t>、消毒后空气中细菌总数：≤2</w:t>
      </w:r>
      <w:r>
        <w:rPr>
          <w:rFonts w:hint="eastAsia" w:ascii="楷体" w:hAnsi="楷体" w:eastAsia="楷体" w:cs="楷体"/>
          <w:b w:val="0"/>
          <w:bCs w:val="0"/>
          <w:sz w:val="30"/>
          <w:szCs w:val="30"/>
          <w:lang w:val="en-US" w:eastAsia="zh-CN"/>
        </w:rPr>
        <w:t>00</w:t>
      </w:r>
      <w:r>
        <w:rPr>
          <w:rFonts w:hint="eastAsia" w:ascii="楷体" w:hAnsi="楷体" w:eastAsia="楷体" w:cs="楷体"/>
          <w:b w:val="0"/>
          <w:bCs w:val="0"/>
          <w:sz w:val="30"/>
          <w:szCs w:val="30"/>
        </w:rPr>
        <w:t>cfu/m</w:t>
      </w:r>
      <w:r>
        <w:rPr>
          <w:rFonts w:hint="eastAsia" w:ascii="楷体" w:hAnsi="楷体" w:eastAsia="楷体" w:cs="楷体"/>
          <w:b w:val="0"/>
          <w:bCs w:val="0"/>
          <w:sz w:val="30"/>
          <w:szCs w:val="30"/>
          <w:vertAlign w:val="superscript"/>
        </w:rPr>
        <w:t>3</w:t>
      </w:r>
      <w:r>
        <w:rPr>
          <w:rFonts w:hint="eastAsia" w:ascii="楷体" w:hAnsi="楷体" w:eastAsia="楷体" w:cs="楷体"/>
          <w:b w:val="0"/>
          <w:bCs w:val="0"/>
          <w:sz w:val="30"/>
          <w:szCs w:val="30"/>
        </w:rPr>
        <w:t>（提供检测报告）</w:t>
      </w:r>
    </w:p>
    <w:p w14:paraId="7450CD7E">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12</w:t>
      </w:r>
      <w:r>
        <w:rPr>
          <w:rFonts w:hint="eastAsia" w:ascii="楷体" w:hAnsi="楷体" w:eastAsia="楷体" w:cs="楷体"/>
          <w:b w:val="0"/>
          <w:bCs w:val="0"/>
          <w:sz w:val="30"/>
          <w:szCs w:val="30"/>
        </w:rPr>
        <w:t>、微电脑程序控制，触感式控制面板，中文液晶显示屏；自动、遥控、触感式手控多控消毒运行；</w:t>
      </w:r>
    </w:p>
    <w:p w14:paraId="59972E72">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13</w:t>
      </w:r>
      <w:r>
        <w:rPr>
          <w:rFonts w:hint="eastAsia" w:ascii="楷体" w:hAnsi="楷体" w:eastAsia="楷体" w:cs="楷体"/>
          <w:b w:val="0"/>
          <w:bCs w:val="0"/>
          <w:sz w:val="30"/>
          <w:szCs w:val="30"/>
        </w:rPr>
        <w:t>、紫外线灯管、电机、负离子故障自动检测带语音故障提示；</w:t>
      </w:r>
    </w:p>
    <w:p w14:paraId="7ADE89B3">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14</w:t>
      </w:r>
      <w:r>
        <w:rPr>
          <w:rFonts w:hint="eastAsia" w:ascii="楷体" w:hAnsi="楷体" w:eastAsia="楷体" w:cs="楷体"/>
          <w:b w:val="0"/>
          <w:bCs w:val="0"/>
          <w:sz w:val="30"/>
          <w:szCs w:val="30"/>
        </w:rPr>
        <w:t>、</w:t>
      </w:r>
      <w:r>
        <w:rPr>
          <w:rFonts w:hint="eastAsia" w:ascii="楷体" w:hAnsi="楷体" w:eastAsia="楷体" w:cs="楷体"/>
          <w:b w:val="0"/>
          <w:bCs w:val="0"/>
          <w:sz w:val="30"/>
          <w:szCs w:val="30"/>
          <w:lang w:val="en-US" w:eastAsia="zh-CN"/>
        </w:rPr>
        <w:t>具备</w:t>
      </w:r>
      <w:r>
        <w:rPr>
          <w:rFonts w:hint="eastAsia" w:ascii="楷体" w:hAnsi="楷体" w:eastAsia="楷体" w:cs="楷体"/>
          <w:b w:val="0"/>
          <w:bCs w:val="0"/>
          <w:sz w:val="30"/>
          <w:szCs w:val="30"/>
        </w:rPr>
        <w:t>整机工作寿命计时和清洗保养提醒功能；</w:t>
      </w:r>
    </w:p>
    <w:p w14:paraId="2A9F32EF">
      <w:pPr>
        <w:spacing w:beforeLines="0" w:afterLines="0"/>
        <w:rPr>
          <w:rFonts w:hint="eastAsia" w:ascii="楷体" w:hAnsi="楷体" w:eastAsia="楷体" w:cs="楷体"/>
          <w:b w:val="0"/>
          <w:bCs w:val="0"/>
          <w:sz w:val="30"/>
          <w:szCs w:val="30"/>
        </w:rPr>
      </w:pPr>
      <w:r>
        <w:rPr>
          <w:rFonts w:hint="eastAsia" w:ascii="楷体" w:hAnsi="楷体" w:eastAsia="楷体" w:cs="楷体"/>
          <w:b w:val="0"/>
          <w:bCs w:val="0"/>
          <w:sz w:val="30"/>
          <w:szCs w:val="30"/>
          <w:lang w:val="en-US" w:eastAsia="zh-CN"/>
        </w:rPr>
        <w:t>15</w:t>
      </w:r>
      <w:r>
        <w:rPr>
          <w:rFonts w:hint="eastAsia" w:ascii="楷体" w:hAnsi="楷体" w:eastAsia="楷体" w:cs="楷体"/>
          <w:b w:val="0"/>
          <w:bCs w:val="0"/>
          <w:sz w:val="30"/>
          <w:szCs w:val="30"/>
        </w:rPr>
        <w:t>、</w:t>
      </w:r>
      <w:r>
        <w:rPr>
          <w:rFonts w:hint="eastAsia" w:ascii="楷体" w:hAnsi="楷体" w:eastAsia="楷体" w:cs="楷体"/>
          <w:b w:val="0"/>
          <w:bCs w:val="0"/>
          <w:sz w:val="30"/>
          <w:szCs w:val="30"/>
          <w:lang w:val="en-US" w:eastAsia="zh-CN"/>
        </w:rPr>
        <w:t>具备</w:t>
      </w:r>
      <w:r>
        <w:rPr>
          <w:rFonts w:hint="eastAsia" w:ascii="楷体" w:hAnsi="楷体" w:eastAsia="楷体" w:cs="楷体"/>
          <w:b w:val="0"/>
          <w:bCs w:val="0"/>
          <w:sz w:val="30"/>
          <w:szCs w:val="30"/>
        </w:rPr>
        <w:t>主管失效备管自动支援功能；</w:t>
      </w:r>
    </w:p>
    <w:p w14:paraId="20BA0A00">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16</w:t>
      </w:r>
      <w:r>
        <w:rPr>
          <w:rFonts w:hint="eastAsia" w:ascii="楷体" w:hAnsi="楷体" w:eastAsia="楷体" w:cs="楷体"/>
          <w:b w:val="0"/>
          <w:bCs w:val="0"/>
          <w:sz w:val="30"/>
          <w:szCs w:val="30"/>
        </w:rPr>
        <w:t>、风速高、中、低可选，采用下进上出风结构</w:t>
      </w:r>
      <w:r>
        <w:rPr>
          <w:rFonts w:hint="eastAsia" w:ascii="楷体" w:hAnsi="楷体" w:eastAsia="楷体" w:cs="楷体"/>
          <w:b w:val="0"/>
          <w:bCs w:val="0"/>
          <w:sz w:val="30"/>
          <w:szCs w:val="30"/>
          <w:lang w:val="en-US" w:eastAsia="zh-CN"/>
        </w:rPr>
        <w:t>;</w:t>
      </w:r>
    </w:p>
    <w:p w14:paraId="41E94CF3">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17、人机共存。</w:t>
      </w:r>
    </w:p>
    <w:p w14:paraId="27D697A0">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（提供产品说明书）</w:t>
      </w:r>
    </w:p>
    <w:p w14:paraId="1F3772CD">
      <w:pPr>
        <w:spacing w:beforeLines="0" w:afterLines="0"/>
        <w:rPr>
          <w:rFonts w:hint="eastAsia" w:ascii="楷体" w:hAnsi="楷体" w:eastAsia="楷体" w:cs="楷体"/>
          <w:b w:val="0"/>
          <w:bCs w:val="0"/>
          <w:sz w:val="30"/>
          <w:szCs w:val="30"/>
          <w:lang w:val="en-US" w:eastAsia="zh-CN"/>
        </w:rPr>
      </w:pPr>
    </w:p>
    <w:p w14:paraId="79B63466">
      <w:pPr>
        <w:spacing w:beforeLines="0" w:afterLines="0"/>
        <w:rPr>
          <w:rFonts w:hint="eastAsia" w:ascii="楷体" w:hAnsi="楷体" w:eastAsia="楷体" w:cs="楷体"/>
          <w:b w:val="0"/>
          <w:bCs w:val="0"/>
          <w:sz w:val="30"/>
          <w:szCs w:val="30"/>
          <w:lang w:val="en-US" w:eastAsia="zh-CN"/>
        </w:rPr>
      </w:pPr>
    </w:p>
    <w:p w14:paraId="553BD6B2">
      <w:pPr>
        <w:numPr>
          <w:ilvl w:val="0"/>
          <w:numId w:val="1"/>
        </w:numPr>
        <w:spacing w:beforeLines="0" w:afterLines="0"/>
        <w:rPr>
          <w:rFonts w:hint="eastAsia" w:ascii="楷体" w:hAnsi="楷体" w:eastAsia="楷体" w:cs="楷体"/>
          <w:b/>
          <w:bCs/>
          <w:sz w:val="30"/>
          <w:szCs w:val="30"/>
          <w:lang w:val="en-US" w:eastAsia="zh-CN"/>
        </w:rPr>
      </w:pPr>
      <w:r>
        <w:rPr>
          <w:rFonts w:hint="eastAsia" w:ascii="楷体" w:hAnsi="楷体" w:eastAsia="楷体" w:cs="楷体"/>
          <w:b/>
          <w:bCs/>
          <w:sz w:val="30"/>
          <w:szCs w:val="30"/>
          <w:lang w:val="en-US" w:eastAsia="zh-CN"/>
        </w:rPr>
        <w:t>输液椅（数量：15张  限价8000元）</w:t>
      </w:r>
    </w:p>
    <w:p w14:paraId="1626F727">
      <w:pPr>
        <w:numPr>
          <w:ilvl w:val="0"/>
          <w:numId w:val="0"/>
        </w:num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规格：W1080*D700*H460/1200mm</w:t>
      </w:r>
    </w:p>
    <w:p w14:paraId="6DF4F253">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技术参数：</w:t>
      </w:r>
    </w:p>
    <w:p w14:paraId="05C39AFF">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 xml:space="preserve">1.主体采用优质碳素钢钢管焊接喷涂，主架管Φ38*1.2mm； </w:t>
      </w:r>
    </w:p>
    <w:p w14:paraId="2769581F">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 xml:space="preserve">2.钢制部件经酸洗、陶化等前处理除锈工艺后，采用医用抗菌粉末静电喷涂，防菌抗菌，抗酸碱腐蚀，耐裉色，有效延长使用寿命； </w:t>
      </w:r>
    </w:p>
    <w:p w14:paraId="466B06FC">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 xml:space="preserve">3.高仿皮外套包优质高弹海绵椅面； </w:t>
      </w:r>
    </w:p>
    <w:p w14:paraId="6A90C49F">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 xml:space="preserve">4.配有置物篮，方便患者放置物品；可调节高低输液架； </w:t>
      </w:r>
    </w:p>
    <w:p w14:paraId="13009473">
      <w:pPr>
        <w:spacing w:beforeLines="0" w:afterLines="0"/>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5.外观颜色可选； </w:t>
      </w:r>
    </w:p>
    <w:p w14:paraId="407EC18E">
      <w:pPr>
        <w:spacing w:beforeLines="0" w:afterLines="0"/>
        <w:rPr>
          <w:rFonts w:hint="eastAsia" w:ascii="楷体" w:hAnsi="楷体" w:eastAsia="楷体" w:cs="楷体"/>
          <w:b/>
          <w:bCs/>
          <w:sz w:val="30"/>
          <w:szCs w:val="30"/>
          <w:lang w:val="en-US" w:eastAsia="zh-CN"/>
        </w:rPr>
      </w:pPr>
      <w:r>
        <w:rPr>
          <w:rFonts w:hint="eastAsia" w:ascii="楷体" w:hAnsi="楷体" w:eastAsia="楷体" w:cs="楷体"/>
          <w:b w:val="0"/>
          <w:bCs w:val="0"/>
          <w:sz w:val="30"/>
          <w:szCs w:val="30"/>
          <w:lang w:val="en-US" w:eastAsia="zh-CN"/>
        </w:rPr>
        <w:t xml:space="preserve">    </w:t>
      </w:r>
      <w:r>
        <w:rPr>
          <w:rFonts w:hint="eastAsia" w:ascii="楷体" w:hAnsi="楷体" w:eastAsia="楷体" w:cs="楷体"/>
          <w:b/>
          <w:bCs/>
          <w:sz w:val="30"/>
          <w:szCs w:val="30"/>
          <w:lang w:val="en-US" w:eastAsia="zh-CN"/>
        </w:rPr>
        <w:t>注：上述 1-3 项要求须提供佐证材料，如;提供检验报告或技术白皮书或带有参数的技术彩页或官网截图等，提供任意一项即可。</w:t>
      </w:r>
    </w:p>
    <w:p w14:paraId="7C94638E">
      <w:pPr>
        <w:rPr>
          <w:rFonts w:hint="eastAsia" w:ascii="宋体" w:hAnsi="宋体" w:eastAsia="宋体"/>
          <w:color w:val="auto"/>
          <w:sz w:val="24"/>
          <w:szCs w:val="24"/>
        </w:rPr>
      </w:pPr>
    </w:p>
    <w:p w14:paraId="402D86A7">
      <w:pPr>
        <w:rPr>
          <w:rFonts w:hint="eastAsia" w:ascii="宋体" w:hAnsi="宋体" w:eastAsia="宋体"/>
          <w:color w:val="auto"/>
          <w:sz w:val="24"/>
          <w:szCs w:val="24"/>
        </w:rPr>
      </w:pPr>
    </w:p>
    <w:p w14:paraId="685A61BA">
      <w:pPr>
        <w:rPr>
          <w:rFonts w:hint="eastAsia" w:ascii="宋体" w:hAnsi="宋体" w:eastAsia="宋体"/>
          <w:color w:val="auto"/>
          <w:sz w:val="24"/>
          <w:szCs w:val="24"/>
        </w:rPr>
      </w:pPr>
    </w:p>
    <w:p w14:paraId="48A0EC79">
      <w:pPr>
        <w:rPr>
          <w:rFonts w:hint="eastAsia" w:ascii="宋体" w:hAnsi="宋体" w:eastAsia="宋体"/>
          <w:color w:val="auto"/>
          <w:sz w:val="24"/>
          <w:szCs w:val="24"/>
        </w:rPr>
      </w:pPr>
    </w:p>
    <w:p w14:paraId="482AB71D">
      <w:pPr>
        <w:pStyle w:val="16"/>
        <w:rPr>
          <w:rFonts w:hint="eastAsia" w:ascii="宋体" w:hAnsi="宋体" w:eastAsia="宋体"/>
          <w:color w:val="auto"/>
          <w:sz w:val="24"/>
          <w:szCs w:val="24"/>
        </w:rPr>
      </w:pPr>
    </w:p>
    <w:p w14:paraId="16BADD97">
      <w:pPr>
        <w:pStyle w:val="16"/>
        <w:rPr>
          <w:rFonts w:hint="eastAsia" w:ascii="宋体" w:hAnsi="宋体" w:eastAsia="宋体"/>
          <w:color w:val="auto"/>
          <w:sz w:val="24"/>
          <w:szCs w:val="24"/>
        </w:rPr>
      </w:pPr>
    </w:p>
    <w:p w14:paraId="1E5AF2D2">
      <w:pPr>
        <w:pStyle w:val="16"/>
        <w:rPr>
          <w:rFonts w:hint="eastAsia" w:ascii="宋体" w:hAnsi="宋体" w:eastAsia="宋体"/>
          <w:color w:val="auto"/>
          <w:sz w:val="24"/>
          <w:szCs w:val="24"/>
        </w:rPr>
      </w:pPr>
    </w:p>
    <w:p w14:paraId="2C46AE63">
      <w:pPr>
        <w:pStyle w:val="16"/>
        <w:ind w:left="0" w:leftChars="0" w:firstLine="0" w:firstLineChars="0"/>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3"/>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3"/>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16"/>
        <w:rPr>
          <w:rFonts w:hint="eastAsia"/>
          <w:color w:val="auto"/>
        </w:rPr>
      </w:pPr>
    </w:p>
    <w:p w14:paraId="68326DA1">
      <w:pPr>
        <w:pStyle w:val="3"/>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3"/>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ECD73A"/>
    <w:multiLevelType w:val="singleLevel"/>
    <w:tmpl w:val="69ECD7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B615D7"/>
    <w:rsid w:val="025E44B0"/>
    <w:rsid w:val="02E42DB9"/>
    <w:rsid w:val="03592D3E"/>
    <w:rsid w:val="03B75064"/>
    <w:rsid w:val="03CB0EFE"/>
    <w:rsid w:val="06AA1D5D"/>
    <w:rsid w:val="076C2901"/>
    <w:rsid w:val="09EA6F61"/>
    <w:rsid w:val="0A040B2D"/>
    <w:rsid w:val="0AF270F7"/>
    <w:rsid w:val="0C1B4434"/>
    <w:rsid w:val="0F3D7EEA"/>
    <w:rsid w:val="10B35D48"/>
    <w:rsid w:val="118C2B2B"/>
    <w:rsid w:val="12891EAE"/>
    <w:rsid w:val="137C286A"/>
    <w:rsid w:val="158175C3"/>
    <w:rsid w:val="1732692A"/>
    <w:rsid w:val="17333DCA"/>
    <w:rsid w:val="173B4A0A"/>
    <w:rsid w:val="17A03A54"/>
    <w:rsid w:val="1A6F3477"/>
    <w:rsid w:val="1AD87084"/>
    <w:rsid w:val="1B291FAE"/>
    <w:rsid w:val="1C2D7127"/>
    <w:rsid w:val="1C9A5E8A"/>
    <w:rsid w:val="1D1662BF"/>
    <w:rsid w:val="1F4F59CF"/>
    <w:rsid w:val="1FCD3935"/>
    <w:rsid w:val="2027416D"/>
    <w:rsid w:val="206672F8"/>
    <w:rsid w:val="215C0F22"/>
    <w:rsid w:val="21D00C29"/>
    <w:rsid w:val="2262634C"/>
    <w:rsid w:val="231A4863"/>
    <w:rsid w:val="235C6C70"/>
    <w:rsid w:val="23E954D4"/>
    <w:rsid w:val="259934A2"/>
    <w:rsid w:val="265705E1"/>
    <w:rsid w:val="2789169E"/>
    <w:rsid w:val="279C2D9E"/>
    <w:rsid w:val="29E01602"/>
    <w:rsid w:val="29E22822"/>
    <w:rsid w:val="2A247FC5"/>
    <w:rsid w:val="2A2642D8"/>
    <w:rsid w:val="2A304CB9"/>
    <w:rsid w:val="2AC05D96"/>
    <w:rsid w:val="2BAE566E"/>
    <w:rsid w:val="2BCB7464"/>
    <w:rsid w:val="2EB57234"/>
    <w:rsid w:val="2F097580"/>
    <w:rsid w:val="300C0F5E"/>
    <w:rsid w:val="32DE4132"/>
    <w:rsid w:val="34A71D15"/>
    <w:rsid w:val="34DD266F"/>
    <w:rsid w:val="34E34473"/>
    <w:rsid w:val="350407DC"/>
    <w:rsid w:val="3569709B"/>
    <w:rsid w:val="36D84407"/>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44130"/>
    <w:rsid w:val="3E4B24B7"/>
    <w:rsid w:val="404B605B"/>
    <w:rsid w:val="408F0FB1"/>
    <w:rsid w:val="41453E7D"/>
    <w:rsid w:val="42FD4336"/>
    <w:rsid w:val="43602034"/>
    <w:rsid w:val="43B7651C"/>
    <w:rsid w:val="450C682B"/>
    <w:rsid w:val="46105F6C"/>
    <w:rsid w:val="46613A73"/>
    <w:rsid w:val="482D61EB"/>
    <w:rsid w:val="4B3D5C34"/>
    <w:rsid w:val="4BD06395"/>
    <w:rsid w:val="4D20710C"/>
    <w:rsid w:val="4EBA158B"/>
    <w:rsid w:val="51B8233E"/>
    <w:rsid w:val="53F00B8B"/>
    <w:rsid w:val="54834744"/>
    <w:rsid w:val="555E4BCA"/>
    <w:rsid w:val="556169BC"/>
    <w:rsid w:val="562543F0"/>
    <w:rsid w:val="58356076"/>
    <w:rsid w:val="5CEF6F37"/>
    <w:rsid w:val="5CF91A00"/>
    <w:rsid w:val="5D1C5113"/>
    <w:rsid w:val="5D46787B"/>
    <w:rsid w:val="5D9E12A7"/>
    <w:rsid w:val="5EE41DBD"/>
    <w:rsid w:val="5F05330F"/>
    <w:rsid w:val="5F492355"/>
    <w:rsid w:val="60250982"/>
    <w:rsid w:val="62710406"/>
    <w:rsid w:val="65966BB9"/>
    <w:rsid w:val="668A014D"/>
    <w:rsid w:val="672E2ACB"/>
    <w:rsid w:val="68A001DF"/>
    <w:rsid w:val="68B17098"/>
    <w:rsid w:val="68C0490A"/>
    <w:rsid w:val="68E31064"/>
    <w:rsid w:val="68EF742E"/>
    <w:rsid w:val="69B54A1D"/>
    <w:rsid w:val="6A7D6EA9"/>
    <w:rsid w:val="6B625BFA"/>
    <w:rsid w:val="6B713F07"/>
    <w:rsid w:val="6C5A4AEC"/>
    <w:rsid w:val="6CF7700D"/>
    <w:rsid w:val="70BA3C5B"/>
    <w:rsid w:val="72EE54CC"/>
    <w:rsid w:val="74080790"/>
    <w:rsid w:val="74534AF2"/>
    <w:rsid w:val="74815DD1"/>
    <w:rsid w:val="74924192"/>
    <w:rsid w:val="7630040E"/>
    <w:rsid w:val="76833786"/>
    <w:rsid w:val="76A93956"/>
    <w:rsid w:val="76C930D7"/>
    <w:rsid w:val="7D990067"/>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4">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rPr>
      <w:szCs w:val="24"/>
    </w:rPr>
  </w:style>
  <w:style w:type="paragraph" w:styleId="6">
    <w:name w:val="Body Text Indent"/>
    <w:basedOn w:val="1"/>
    <w:qFormat/>
    <w:uiPriority w:val="0"/>
    <w:pPr>
      <w:ind w:firstLine="540"/>
    </w:pPr>
    <w:rPr>
      <w:rFonts w:ascii="仿宋_GB2312" w:hAnsi="仿宋_GB2312" w:cs="宋体"/>
      <w:sz w:val="28"/>
      <w:szCs w:val="28"/>
    </w:rPr>
  </w:style>
  <w:style w:type="paragraph" w:styleId="7">
    <w:name w:val="Plain Text"/>
    <w:basedOn w:val="1"/>
    <w:qFormat/>
    <w:uiPriority w:val="0"/>
    <w:rPr>
      <w:rFonts w:ascii="宋体" w:hAnsi="Courier New" w:cs="Courier New"/>
      <w:szCs w:val="21"/>
    </w:rPr>
  </w:style>
  <w:style w:type="paragraph" w:styleId="8">
    <w:name w:val="Date"/>
    <w:basedOn w:val="1"/>
    <w:next w:val="1"/>
    <w:qFormat/>
    <w:uiPriority w:val="0"/>
    <w:rPr>
      <w:b/>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rPr>
      <w:rFonts w:ascii="仿宋_GB2312" w:hAnsi="仿宋_GB2312" w:cs="宋体"/>
      <w:sz w:val="32"/>
      <w:szCs w:val="32"/>
    </w:rPr>
  </w:style>
  <w:style w:type="paragraph" w:styleId="12">
    <w:name w:val="List"/>
    <w:basedOn w:val="1"/>
    <w:qFormat/>
    <w:uiPriority w:val="0"/>
    <w:pPr>
      <w:ind w:left="420" w:hanging="420"/>
      <w:jc w:val="both"/>
      <w:textAlignment w:val="baseline"/>
    </w:pPr>
  </w:style>
  <w:style w:type="paragraph" w:styleId="13">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paragraph" w:styleId="16">
    <w:name w:val="Body Text First Indent"/>
    <w:basedOn w:val="5"/>
    <w:unhideWhenUsed/>
    <w:qFormat/>
    <w:uiPriority w:val="99"/>
    <w:pPr>
      <w:spacing w:line="400" w:lineRule="atLeast"/>
      <w:ind w:firstLine="426"/>
    </w:pPr>
    <w:rPr>
      <w:rFonts w:ascii="Times New Roman" w:hAnsi="Times New Roman"/>
      <w:sz w:val="24"/>
      <w:szCs w:val="20"/>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3"/>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0"/>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2"/>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13</Pages>
  <Words>3621</Words>
  <Characters>3861</Characters>
  <Lines>29</Lines>
  <Paragraphs>8</Paragraphs>
  <TotalTime>0</TotalTime>
  <ScaleCrop>false</ScaleCrop>
  <LinksUpToDate>false</LinksUpToDate>
  <CharactersWithSpaces>4382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2024-11-28T07:12:01Z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C9273FE771184CD2B4AC7EA2C792EC9F_13</vt:lpwstr>
  </property>
</Properties>
</file>